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</w:rPr>
        <w:drawing>
          <wp:inline distT="0" distB="0" distL="0" distR="0">
            <wp:extent cx="5934075" cy="17621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4">
                      <a:extLst/>
                    </a:blip>
                    <a:srcRect l="0" t="9292" r="0" b="883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jc w:val="center"/>
        <w:rPr>
          <w:sz w:val="26"/>
          <w:szCs w:val="26"/>
        </w:rPr>
      </w:pPr>
      <w:r>
        <w:rPr>
          <w:rFonts w:ascii="Trebuchet MS"/>
          <w:sz w:val="26"/>
          <w:szCs w:val="26"/>
          <w:rtl w:val="0"/>
          <w:lang w:val="it-IT"/>
        </w:rPr>
        <w:t>June 28 Discussion Questions:</w:t>
      </w:r>
      <w:r>
        <w:rPr>
          <w:sz w:val="26"/>
          <w:szCs w:val="26"/>
          <w:rtl w:val="0"/>
        </w:rPr>
        <w:br w:type="textWrapping"/>
      </w:r>
      <w:r>
        <w:rPr>
          <w:rFonts w:ascii="Trebuchet MS"/>
          <w:sz w:val="26"/>
          <w:szCs w:val="26"/>
          <w:rtl w:val="0"/>
          <w:lang w:val="en-US"/>
        </w:rPr>
        <w:t xml:space="preserve">The Community of Prayer </w:t>
      </w:r>
      <w:r>
        <w:rPr>
          <w:rFonts w:hAnsi="Trebuchet MS" w:hint="default"/>
          <w:sz w:val="26"/>
          <w:szCs w:val="26"/>
          <w:rtl w:val="0"/>
        </w:rPr>
        <w:t xml:space="preserve">– </w:t>
      </w:r>
      <w:r>
        <w:rPr>
          <w:rFonts w:ascii="Trebuchet MS"/>
          <w:sz w:val="26"/>
          <w:szCs w:val="26"/>
          <w:rtl w:val="0"/>
        </w:rPr>
        <w:t xml:space="preserve">Nehemiah </w:t>
      </w:r>
      <w:r>
        <w:rPr>
          <w:rFonts w:ascii="Trebuchet MS"/>
          <w:sz w:val="26"/>
          <w:szCs w:val="26"/>
          <w:rtl w:val="0"/>
          <w:lang w:val="en-US"/>
        </w:rPr>
        <w:t>8-10</w:t>
      </w:r>
      <w:r>
        <w:rPr>
          <w:sz w:val="26"/>
          <w:szCs w:val="26"/>
          <w:rtl w:val="0"/>
        </w:rPr>
        <w:br w:type="textWrapping"/>
      </w:r>
      <w:r>
        <w:rPr>
          <w:rFonts w:ascii="Trebuchet MS"/>
          <w:sz w:val="26"/>
          <w:szCs w:val="26"/>
          <w:rtl w:val="0"/>
          <w:lang w:val="pt-PT"/>
        </w:rPr>
        <w:t>Pastor Steve Lambert</w:t>
      </w:r>
    </w:p>
    <w:p>
      <w:pPr>
        <w:pStyle w:val="Body"/>
        <w:spacing w:after="0" w:line="240" w:lineRule="auto"/>
        <w:ind w:left="284" w:hanging="284"/>
        <w:jc w:val="center"/>
        <w:rPr>
          <w:sz w:val="12"/>
          <w:szCs w:val="12"/>
        </w:rPr>
      </w:pPr>
    </w:p>
    <w:p>
      <w:pPr>
        <w:pStyle w:val="Body"/>
        <w:spacing w:after="0" w:line="240" w:lineRule="auto"/>
        <w:rPr>
          <w:sz w:val="16"/>
          <w:szCs w:val="16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What was the response of the people to reading God</w:t>
      </w:r>
      <w:r>
        <w:rPr>
          <w:rFonts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word? (Nehemiah 8:6, 9-12, 16-17)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What are these responses a result of?  What did they see in God</w:t>
      </w:r>
      <w:r>
        <w:rPr>
          <w:rFonts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word that brought about these responses?  (In other words, what are the three views that scripture shapes for us?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Does having your view of God shaped by scripture lead you to worship God in prayer?  Why or why not?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How does biblical community help you remember God and help you pray?  How can you build into our church in this way?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Does having your view of your identity shaped by scripture lead you to want to build your relationship with Him through prayer?  Why or why not?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How </w:t>
      </w:r>
      <w:r>
        <w:rPr>
          <w:rFonts w:ascii="Trebuchet MS"/>
          <w:sz w:val="24"/>
          <w:szCs w:val="24"/>
          <w:rtl w:val="0"/>
          <w:lang w:val="en-US"/>
        </w:rPr>
        <w:t>does biblical community help you</w:t>
      </w:r>
      <w:r>
        <w:rPr>
          <w:rFonts w:ascii="Trebuchet MS"/>
          <w:sz w:val="24"/>
          <w:szCs w:val="24"/>
          <w:rtl w:val="0"/>
          <w:lang w:val="en-US"/>
        </w:rPr>
        <w:t xml:space="preserve"> to be sure of your identity as a follower of Christ and help you pray?  How have can you build into our church in this way?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Does having your view of how you should live shaped by scripture lead you to pray with God for help in living a holy life?  Why or why not?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</w:pPr>
      <w:r>
        <w:rPr>
          <w:rFonts w:ascii="Trebuchet MS"/>
          <w:sz w:val="24"/>
          <w:szCs w:val="24"/>
          <w:rtl w:val="0"/>
          <w:lang w:val="en-US"/>
        </w:rPr>
        <w:t xml:space="preserve">How </w:t>
      </w:r>
      <w:r>
        <w:rPr>
          <w:rFonts w:ascii="Trebuchet MS"/>
          <w:sz w:val="24"/>
          <w:szCs w:val="24"/>
          <w:rtl w:val="0"/>
          <w:lang w:val="en-US"/>
        </w:rPr>
        <w:t>does biblical community help you</w:t>
      </w:r>
      <w:r>
        <w:rPr>
          <w:rFonts w:ascii="Trebuchet MS"/>
          <w:sz w:val="24"/>
          <w:szCs w:val="24"/>
          <w:rtl w:val="0"/>
          <w:lang w:val="en-US"/>
        </w:rPr>
        <w:t xml:space="preserve"> to be consistent in living a holy life and help you pray?  How can you build into our church in this way?</w:t>
      </w:r>
    </w:p>
    <w:sectPr>
      <w:headerReference w:type="default" r:id="rId5"/>
      <w:footerReference w:type="default" r:id="rId6"/>
      <w:pgSz w:w="12240" w:h="15840" w:orient="portrait"/>
      <w:pgMar w:top="993" w:right="1440" w:bottom="993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